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/>
        <w:jc w:val="center"/>
        <w:rPr>
          <w:b w:val="1"/>
        </w:rPr>
      </w:pPr>
      <w:r>
        <w:rPr>
          <w:b w:val="1"/>
        </w:rPr>
        <w:t>Тушинская межрайонная прокуратура г. Москвы информирует</w:t>
      </w:r>
    </w:p>
    <w:p w14:paraId="02000000">
      <w:pPr>
        <w:spacing w:after="0"/>
        <w:ind/>
        <w:jc w:val="center"/>
        <w:rPr>
          <w:b w:val="1"/>
        </w:rPr>
      </w:pPr>
    </w:p>
    <w:p w14:paraId="03000000">
      <w:pPr>
        <w:spacing w:after="0"/>
        <w:ind/>
        <w:jc w:val="center"/>
        <w:rPr>
          <w:b w:val="1"/>
        </w:rPr>
      </w:pPr>
      <w:r>
        <w:rPr>
          <w:b w:val="1"/>
        </w:rPr>
        <w:t>Житель г. Москвы осужден за незаконное хранение наркотических средств</w:t>
      </w:r>
      <w:r>
        <w:rPr>
          <w:b w:val="1"/>
        </w:rPr>
        <w:t>.</w:t>
      </w:r>
    </w:p>
    <w:p w14:paraId="04000000">
      <w:pPr>
        <w:spacing w:after="0"/>
        <w:ind w:firstLine="709" w:left="0"/>
        <w:jc w:val="both"/>
      </w:pPr>
    </w:p>
    <w:p w14:paraId="05000000">
      <w:pPr>
        <w:spacing w:after="0"/>
        <w:ind w:firstLine="709" w:left="0"/>
        <w:jc w:val="both"/>
      </w:pPr>
      <w:r>
        <w:t xml:space="preserve">С учетом доказательств, представленных государственным обвинителем Тушинской межрайонной прокуратуры г. Москвы, суд </w:t>
      </w:r>
      <w:r>
        <w:t xml:space="preserve">вынес приговор по уголовному делу в отношении </w:t>
      </w:r>
      <w:r>
        <w:t xml:space="preserve">21 </w:t>
      </w:r>
      <w:r>
        <w:t>–</w:t>
      </w:r>
      <w:r>
        <w:t xml:space="preserve"> </w:t>
      </w:r>
      <w:r>
        <w:t xml:space="preserve">летнего </w:t>
      </w:r>
      <w:r>
        <w:t>жителя г. Москвы</w:t>
      </w:r>
      <w:r>
        <w:t xml:space="preserve">. </w:t>
      </w:r>
      <w:r>
        <w:t>Мужчина</w:t>
      </w:r>
      <w:r>
        <w:t xml:space="preserve"> признан виновным в совершении преступления, предусмотренного ч. </w:t>
      </w:r>
      <w:r>
        <w:t>1</w:t>
      </w:r>
      <w:r>
        <w:t xml:space="preserve">ст. </w:t>
      </w:r>
      <w:r>
        <w:t>228</w:t>
      </w:r>
      <w:r>
        <w:t xml:space="preserve"> УК РФ</w:t>
      </w:r>
      <w:r>
        <w:t>, то есть</w:t>
      </w:r>
      <w:r>
        <w:t xml:space="preserve"> в</w:t>
      </w:r>
      <w:r>
        <w:t xml:space="preserve"> </w:t>
      </w:r>
      <w:r>
        <w:t xml:space="preserve">совершении </w:t>
      </w:r>
      <w:r>
        <w:t>незаконного хранения наркотических сре</w:t>
      </w:r>
      <w:r>
        <w:t>дств в з</w:t>
      </w:r>
      <w:r>
        <w:t>начительном размере.</w:t>
      </w:r>
    </w:p>
    <w:p w14:paraId="06000000">
      <w:pPr>
        <w:widowControl w:val="0"/>
        <w:spacing w:after="0"/>
        <w:ind w:firstLine="708" w:left="0"/>
        <w:jc w:val="both"/>
      </w:pPr>
      <w:bookmarkStart w:id="1" w:name="_Hlk191312717"/>
      <w:r>
        <w:t xml:space="preserve">Установлено, что </w:t>
      </w:r>
      <w:bookmarkEnd w:id="1"/>
      <w:r>
        <w:t>подсудимый,в августе</w:t>
      </w:r>
      <w:r>
        <w:t xml:space="preserve"> 2025 года приобрел для личного употребления наркотическое средство – производное </w:t>
      </w:r>
      <w:r>
        <w:t>эфедрона</w:t>
      </w:r>
      <w:r>
        <w:t xml:space="preserve">  (</w:t>
      </w:r>
      <w:r>
        <w:t>меткатинона</w:t>
      </w:r>
      <w:r>
        <w:t xml:space="preserve">) массой 0,24 г., которое незаконно хранил в находящейся при себе сумке, когда передвигаясь в качестве водителя на автомобиле </w:t>
      </w:r>
      <w:r>
        <w:t>CHERY</w:t>
      </w:r>
      <w:r>
        <w:t xml:space="preserve"> </w:t>
      </w:r>
      <w:r>
        <w:t>TIGGO</w:t>
      </w:r>
      <w:r>
        <w:t xml:space="preserve"> 4</w:t>
      </w:r>
      <w:r>
        <w:t>, бы</w:t>
      </w:r>
      <w:r>
        <w:t>л</w:t>
      </w:r>
      <w:bookmarkStart w:id="2" w:name="_GoBack"/>
      <w:bookmarkEnd w:id="2"/>
      <w:r>
        <w:t xml:space="preserve"> остановлен сотрудниками ДПС.</w:t>
      </w:r>
    </w:p>
    <w:p w14:paraId="07000000">
      <w:pPr>
        <w:widowControl w:val="0"/>
        <w:spacing w:after="0"/>
        <w:ind w:firstLine="708" w:left="0"/>
        <w:jc w:val="both"/>
      </w:pPr>
      <w:r>
        <w:t xml:space="preserve">После чего, в ходе личного досмотра мужчина в присутствии понятых незаконно хранимое для личного употребления наркотическое средство было обнаружено и изъято сотрудниками полиции. </w:t>
      </w:r>
    </w:p>
    <w:p w14:paraId="08000000">
      <w:pPr>
        <w:spacing w:after="0"/>
        <w:ind w:firstLine="709" w:left="0"/>
        <w:jc w:val="both"/>
      </w:pPr>
      <w:r>
        <w:t>Подсудимый</w:t>
      </w:r>
      <w:r>
        <w:t xml:space="preserve"> на стадии следствия и в судебном заседании вину</w:t>
      </w:r>
      <w:r>
        <w:br/>
      </w:r>
      <w:r>
        <w:t xml:space="preserve">в инкриминируемом деянии </w:t>
      </w:r>
      <w:r>
        <w:t>признал</w:t>
      </w:r>
      <w:r>
        <w:t>, в содеянном раскаялся</w:t>
      </w:r>
      <w:r>
        <w:t>.</w:t>
      </w:r>
    </w:p>
    <w:p w14:paraId="09000000">
      <w:pPr>
        <w:spacing w:after="0"/>
        <w:ind w:firstLine="708" w:left="0"/>
        <w:jc w:val="both"/>
      </w:pPr>
      <w:r>
        <w:t>Приговором Тушинского районного суда г. Москвым он</w:t>
      </w:r>
      <w:r>
        <w:t xml:space="preserve"> признан виновным по предъявленному обвинению</w:t>
      </w:r>
      <w:r>
        <w:t xml:space="preserve">и ему назначено наказание в виде </w:t>
      </w:r>
      <w:r>
        <w:t>штрафа в размере 12 000 рублей в доход государства.</w:t>
      </w:r>
    </w:p>
    <w:p w14:paraId="0A000000">
      <w:pPr>
        <w:spacing w:after="0"/>
        <w:ind w:firstLine="709" w:left="0"/>
        <w:jc w:val="both"/>
      </w:pPr>
    </w:p>
    <w:p w14:paraId="0B000000">
      <w:pPr>
        <w:widowControl w:val="0"/>
        <w:spacing w:after="0"/>
        <w:ind/>
        <w:jc w:val="both"/>
        <w:rPr>
          <w:sz w:val="26"/>
        </w:rPr>
      </w:pPr>
    </w:p>
    <w:p w14:paraId="0C000000">
      <w:pPr>
        <w:widowControl w:val="0"/>
        <w:spacing w:after="0"/>
        <w:ind w:firstLine="709" w:left="0"/>
        <w:jc w:val="both"/>
        <w:rPr>
          <w:sz w:val="26"/>
        </w:rPr>
      </w:pPr>
    </w:p>
    <w:p w14:paraId="0D000000">
      <w:pPr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Balloon Text"/>
    <w:basedOn w:val="Style_1"/>
    <w:link w:val="Style_4_ch"/>
    <w:pPr>
      <w:spacing w:after="0"/>
      <w:ind/>
    </w:pPr>
    <w:rPr>
      <w:rFonts w:ascii="Segoe UI" w:hAnsi="Segoe UI"/>
      <w:sz w:val="18"/>
    </w:rPr>
  </w:style>
  <w:style w:styleId="Style_4_ch" w:type="character">
    <w:name w:val="Balloon Text"/>
    <w:basedOn w:val="Style_1_ch"/>
    <w:link w:val="Style_4"/>
    <w:rPr>
      <w:rFonts w:ascii="Segoe UI" w:hAnsi="Segoe UI"/>
      <w:sz w:val="1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annotation subject"/>
    <w:basedOn w:val="Style_8"/>
    <w:next w:val="Style_8"/>
    <w:link w:val="Style_7_ch"/>
    <w:rPr>
      <w:b w:val="1"/>
    </w:rPr>
  </w:style>
  <w:style w:styleId="Style_7_ch" w:type="character">
    <w:name w:val="annotation subject"/>
    <w:basedOn w:val="Style_8_ch"/>
    <w:link w:val="Style_7"/>
    <w:rPr>
      <w:b w:val="1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1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8" w:type="paragraph">
    <w:name w:val="annotation text"/>
    <w:basedOn w:val="Style_1"/>
    <w:link w:val="Style_8_ch"/>
    <w:rPr>
      <w:sz w:val="20"/>
    </w:rPr>
  </w:style>
  <w:style w:styleId="Style_8_ch" w:type="character">
    <w:name w:val="annotation text"/>
    <w:basedOn w:val="Style_1_ch"/>
    <w:link w:val="Style_8"/>
    <w:rPr>
      <w:sz w:val="20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9"/>
    <w:next w:val="Style_1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1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annotation reference"/>
    <w:basedOn w:val="Style_18"/>
    <w:link w:val="Style_21_ch"/>
    <w:rPr>
      <w:sz w:val="16"/>
    </w:rPr>
  </w:style>
  <w:style w:styleId="Style_21_ch" w:type="character">
    <w:name w:val="annotation reference"/>
    <w:basedOn w:val="Style_18_ch"/>
    <w:link w:val="Style_21"/>
    <w:rPr>
      <w:sz w:val="16"/>
    </w:rPr>
  </w:style>
  <w:style w:styleId="Style_22" w:type="paragraph">
    <w:name w:val="toc 5"/>
    <w:next w:val="Style_1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1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1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1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1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2025-12-15T14:30:50Z</dcterms:modified>
</cp:coreProperties>
</file>